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D11888">
        <w:rPr>
          <w:rFonts w:ascii="Times New Roman" w:hAnsi="Times New Roman" w:cs="Times New Roman"/>
        </w:rPr>
        <w:t>296</w:t>
      </w:r>
      <w:r w:rsidR="004C003F" w:rsidRPr="0079100F">
        <w:rPr>
          <w:rFonts w:ascii="Times New Roman" w:hAnsi="Times New Roman" w:cs="Times New Roman"/>
        </w:rPr>
        <w:t>/20</w:t>
      </w:r>
      <w:r w:rsidR="00A20A80" w:rsidRPr="0079100F">
        <w:rPr>
          <w:rFonts w:ascii="Times New Roman" w:hAnsi="Times New Roman" w:cs="Times New Roman"/>
        </w:rPr>
        <w:t>23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D11888">
        <w:rPr>
          <w:rFonts w:ascii="Times New Roman" w:hAnsi="Times New Roman" w:cs="Times New Roman"/>
        </w:rPr>
        <w:t>23</w:t>
      </w:r>
      <w:r w:rsidR="0048772E" w:rsidRPr="0079100F">
        <w:rPr>
          <w:rFonts w:ascii="Times New Roman" w:hAnsi="Times New Roman" w:cs="Times New Roman"/>
        </w:rPr>
        <w:t>.</w:t>
      </w:r>
      <w:r w:rsidR="00A20A80" w:rsidRPr="0079100F">
        <w:rPr>
          <w:rFonts w:ascii="Times New Roman" w:hAnsi="Times New Roman" w:cs="Times New Roman"/>
        </w:rPr>
        <w:t>3.2023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4C003F" w:rsidRPr="0079100F">
        <w:rPr>
          <w:rFonts w:ascii="Times New Roman" w:hAnsi="Times New Roman" w:cs="Times New Roman"/>
        </w:rPr>
        <w:t>спровођењу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F031BD" w:rsidRPr="0079100F">
        <w:rPr>
          <w:rFonts w:ascii="Times New Roman" w:hAnsi="Times New Roman" w:cs="Times New Roman"/>
          <w:bCs/>
        </w:rPr>
        <w:t xml:space="preserve">локала </w:t>
      </w:r>
      <w:r w:rsidR="00E441B0" w:rsidRPr="0079100F">
        <w:rPr>
          <w:rFonts w:ascii="Times New Roman" w:hAnsi="Times New Roman" w:cs="Times New Roman"/>
          <w:bCs/>
        </w:rPr>
        <w:t xml:space="preserve">бр. 2 </w:t>
      </w:r>
      <w:r w:rsidR="00F031BD" w:rsidRPr="0079100F">
        <w:rPr>
          <w:rFonts w:ascii="Times New Roman" w:hAnsi="Times New Roman" w:cs="Times New Roman"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</w:rPr>
        <w:t>Марковачка  бр. 63 у Марковцу</w:t>
      </w:r>
      <w:r w:rsidR="00F031BD" w:rsidRPr="0079100F">
        <w:rPr>
          <w:rFonts w:ascii="Times New Roman" w:hAnsi="Times New Roman" w:cs="Times New Roman"/>
        </w:rPr>
        <w:t xml:space="preserve">, </w:t>
      </w:r>
      <w:r w:rsidR="00F031BD" w:rsidRPr="0079100F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</w:rPr>
        <w:t xml:space="preserve"> 65,89</w:t>
      </w:r>
      <w:r w:rsidR="00F031BD" w:rsidRPr="0079100F">
        <w:rPr>
          <w:rFonts w:ascii="Times New Roman" w:hAnsi="Times New Roman" w:cs="Times New Roman"/>
        </w:rPr>
        <w:t xml:space="preserve"> m</w:t>
      </w:r>
      <w:r w:rsidR="00F031BD" w:rsidRPr="0079100F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D11888">
        <w:rPr>
          <w:rFonts w:ascii="Times New Roman" w:hAnsi="Times New Roman" w:cs="Times New Roman"/>
          <w:b/>
        </w:rPr>
        <w:t>27</w:t>
      </w:r>
      <w:r w:rsidR="0048772E" w:rsidRPr="0079100F">
        <w:rPr>
          <w:rFonts w:ascii="Times New Roman" w:hAnsi="Times New Roman" w:cs="Times New Roman"/>
          <w:b/>
        </w:rPr>
        <w:t>.</w:t>
      </w:r>
      <w:r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Pr="0079100F">
        <w:rPr>
          <w:rFonts w:ascii="Times New Roman" w:hAnsi="Times New Roman" w:cs="Times New Roman"/>
          <w:b/>
        </w:rPr>
        <w:t>1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F031BD" w:rsidRPr="0079100F">
        <w:rPr>
          <w:rFonts w:ascii="Times New Roman" w:hAnsi="Times New Roman" w:cs="Times New Roman"/>
          <w:b/>
          <w:bCs/>
        </w:rPr>
        <w:t>локал</w:t>
      </w:r>
      <w:r w:rsidR="00E441B0" w:rsidRPr="0079100F">
        <w:rPr>
          <w:rFonts w:ascii="Times New Roman" w:hAnsi="Times New Roman" w:cs="Times New Roman"/>
          <w:b/>
          <w:bCs/>
        </w:rPr>
        <w:t xml:space="preserve"> бр. 2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  <w:b/>
        </w:rPr>
        <w:t xml:space="preserve">Марковачка  бр. 63 у Марковцу, </w:t>
      </w:r>
      <w:r w:rsidR="00A20A80" w:rsidRPr="0079100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  <w:b/>
        </w:rPr>
        <w:t xml:space="preserve"> 65,89 m</w:t>
      </w:r>
      <w:r w:rsidR="00A20A80" w:rsidRPr="0079100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D11888">
        <w:rPr>
          <w:rFonts w:ascii="Times New Roman" w:hAnsi="Times New Roman" w:cs="Times New Roman"/>
          <w:b/>
          <w:bCs/>
        </w:rPr>
        <w:t>280,33</w:t>
      </w:r>
      <w:r w:rsidR="00F031BD" w:rsidRPr="0079100F">
        <w:rPr>
          <w:rFonts w:ascii="Times New Roman" w:hAnsi="Times New Roman" w:cs="Times New Roman"/>
          <w:b/>
          <w:bCs/>
        </w:rPr>
        <w:t xml:space="preserve"> 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2D1A5F" w:rsidRPr="0079100F">
        <w:rPr>
          <w:rFonts w:ascii="Times New Roman" w:hAnsi="Times New Roman" w:cs="Times New Roman"/>
          <w:b/>
          <w:bCs/>
        </w:rPr>
        <w:t xml:space="preserve"> без ПДВ-а, односно </w:t>
      </w:r>
      <w:r w:rsidR="00D11888">
        <w:rPr>
          <w:rFonts w:ascii="Times New Roman" w:hAnsi="Times New Roman" w:cs="Times New Roman"/>
          <w:b/>
          <w:bCs/>
        </w:rPr>
        <w:t>336,40</w:t>
      </w:r>
      <w:r w:rsidR="002D1A5F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bCs/>
        </w:rPr>
        <w:t>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79100F">
        <w:rPr>
          <w:rFonts w:ascii="Times New Roman" w:hAnsi="Times New Roman" w:cs="Times New Roman"/>
          <w:b/>
          <w:bCs/>
        </w:rPr>
        <w:t xml:space="preserve"> са ПДВ-ом</w:t>
      </w:r>
      <w:r w:rsidRPr="0079100F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2</w:t>
      </w:r>
      <w:r w:rsidRPr="0079100F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D11888">
        <w:rPr>
          <w:rFonts w:ascii="Times New Roman" w:hAnsi="Times New Roman" w:cs="Times New Roman"/>
          <w:b/>
        </w:rPr>
        <w:t>44.330,79</w:t>
      </w:r>
      <w:r w:rsidRPr="0079100F">
        <w:rPr>
          <w:rFonts w:ascii="Times New Roman" w:hAnsi="Times New Roman" w:cs="Times New Roman"/>
          <w:b/>
        </w:rPr>
        <w:t xml:space="preserve"> </w:t>
      </w:r>
      <w:r w:rsidRPr="0079100F">
        <w:rPr>
          <w:rFonts w:ascii="Times New Roman" w:hAnsi="Times New Roman" w:cs="Times New Roman"/>
          <w:b/>
          <w:lang w:val="sr-Cyrl-CS"/>
        </w:rPr>
        <w:t>динара</w:t>
      </w:r>
      <w:r w:rsidRPr="0079100F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="00D11888">
        <w:rPr>
          <w:rFonts w:ascii="Times New Roman" w:hAnsi="Times New Roman" w:cs="Times New Roman"/>
        </w:rPr>
        <w:t>27</w:t>
      </w:r>
      <w:r w:rsidRPr="0079100F">
        <w:rPr>
          <w:rFonts w:ascii="Times New Roman" w:hAnsi="Times New Roman" w:cs="Times New Roman"/>
        </w:rPr>
        <w:t>.3</w:t>
      </w:r>
      <w:r w:rsidRPr="0079100F">
        <w:rPr>
          <w:rFonts w:ascii="Times New Roman" w:hAnsi="Times New Roman" w:cs="Times New Roman"/>
          <w:lang w:val="sr-Cyrl-CS"/>
        </w:rPr>
        <w:t xml:space="preserve">.2023. године до </w:t>
      </w:r>
      <w:r w:rsidRPr="0079100F">
        <w:rPr>
          <w:rFonts w:ascii="Times New Roman" w:hAnsi="Times New Roman" w:cs="Times New Roman"/>
        </w:rPr>
        <w:t>10</w:t>
      </w:r>
      <w:r w:rsidRPr="0079100F">
        <w:rPr>
          <w:rFonts w:ascii="Times New Roman" w:hAnsi="Times New Roman" w:cs="Times New Roman"/>
          <w:lang w:val="sr-Cyrl-CS"/>
        </w:rPr>
        <w:t>:00 часова, сат времена пре почетка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Оглас за јавно надметање објавити на огласној табли Управе градске општине Младеновац и на сајту градске општине Младеновац.</w:t>
      </w:r>
    </w:p>
    <w:p w:rsidR="0079100F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="0079100F" w:rsidRPr="0079100F">
        <w:rPr>
          <w:rFonts w:ascii="Times New Roman" w:hAnsi="Times New Roman" w:cs="Times New Roman"/>
          <w:b/>
        </w:rPr>
        <w:t>10</w:t>
      </w:r>
      <w:r w:rsidR="0079100F"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="0079100F"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79100F" w:rsidRPr="0079100F">
        <w:rPr>
          <w:rFonts w:ascii="Times New Roman" w:hAnsi="Times New Roman" w:cs="Times New Roman"/>
        </w:rPr>
        <w:t>7:3</w:t>
      </w:r>
      <w:r w:rsidR="0079100F" w:rsidRPr="0079100F">
        <w:rPr>
          <w:rFonts w:ascii="Times New Roman" w:hAnsi="Times New Roman" w:cs="Times New Roman"/>
          <w:lang w:val="sr-Cyrl-CS"/>
        </w:rPr>
        <w:t>0 до 1</w:t>
      </w:r>
      <w:r w:rsidR="0079100F" w:rsidRPr="0079100F">
        <w:rPr>
          <w:rFonts w:ascii="Times New Roman" w:hAnsi="Times New Roman" w:cs="Times New Roman"/>
        </w:rPr>
        <w:t>5:3</w:t>
      </w:r>
      <w:r w:rsidR="0079100F"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D11888">
        <w:rPr>
          <w:rFonts w:ascii="Times New Roman" w:hAnsi="Times New Roman" w:cs="Times New Roman"/>
          <w:lang/>
        </w:rPr>
        <w:t>27</w:t>
      </w:r>
      <w:r w:rsidR="0079100F" w:rsidRPr="0079100F">
        <w:rPr>
          <w:rFonts w:ascii="Times New Roman" w:hAnsi="Times New Roman" w:cs="Times New Roman"/>
          <w:lang w:val="sr-Cyrl-CS"/>
        </w:rPr>
        <w:t xml:space="preserve">.3.2022. године, најкасније до 9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D11888">
        <w:rPr>
          <w:rFonts w:ascii="Times New Roman" w:hAnsi="Times New Roman" w:cs="Times New Roman"/>
          <w:b/>
        </w:rPr>
        <w:t>27</w:t>
      </w:r>
      <w:r w:rsidR="00F530C0" w:rsidRPr="0079100F">
        <w:rPr>
          <w:rFonts w:ascii="Times New Roman" w:hAnsi="Times New Roman" w:cs="Times New Roman"/>
          <w:b/>
        </w:rPr>
        <w:t>.</w:t>
      </w:r>
      <w:r w:rsidR="00A20A80" w:rsidRPr="0079100F">
        <w:rPr>
          <w:rFonts w:ascii="Times New Roman" w:hAnsi="Times New Roman" w:cs="Times New Roman"/>
          <w:b/>
        </w:rPr>
        <w:t>3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A20A80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1888"/>
    <w:rsid w:val="00D12960"/>
    <w:rsid w:val="00D23392"/>
    <w:rsid w:val="00D55A60"/>
    <w:rsid w:val="00DB038A"/>
    <w:rsid w:val="00DB4AB4"/>
    <w:rsid w:val="00DC1970"/>
    <w:rsid w:val="00DD1371"/>
    <w:rsid w:val="00DD5A3A"/>
    <w:rsid w:val="00DF1776"/>
    <w:rsid w:val="00E15FDD"/>
    <w:rsid w:val="00E16408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5</cp:revision>
  <cp:lastPrinted>2023-03-24T12:16:00Z</cp:lastPrinted>
  <dcterms:created xsi:type="dcterms:W3CDTF">2023-03-10T10:27:00Z</dcterms:created>
  <dcterms:modified xsi:type="dcterms:W3CDTF">2023-03-24T12:17:00Z</dcterms:modified>
</cp:coreProperties>
</file>